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0C" w:rsidRDefault="0006570C" w:rsidP="0006570C">
      <w:pPr>
        <w:jc w:val="center"/>
        <w:rPr>
          <w:rFonts w:ascii="Arial" w:hAnsi="Arial" w:cs="Arial"/>
          <w:sz w:val="40"/>
          <w:szCs w:val="40"/>
        </w:rPr>
      </w:pPr>
      <w:bookmarkStart w:id="0" w:name="_GoBack"/>
      <w:bookmarkEnd w:id="0"/>
      <w:r>
        <w:rPr>
          <w:rFonts w:ascii="Arial" w:hAnsi="Arial" w:cs="Arial"/>
          <w:sz w:val="40"/>
          <w:szCs w:val="40"/>
        </w:rPr>
        <w:t>&lt;</w:t>
      </w:r>
      <w:r w:rsidRPr="004479AE">
        <w:rPr>
          <w:rFonts w:ascii="Arial" w:hAnsi="Arial" w:cs="Arial"/>
          <w:sz w:val="40"/>
          <w:szCs w:val="40"/>
          <w:highlight w:val="yellow"/>
        </w:rPr>
        <w:t>Insert Agency Name Here</w:t>
      </w:r>
      <w:r>
        <w:rPr>
          <w:rFonts w:ascii="Arial" w:hAnsi="Arial" w:cs="Arial"/>
          <w:sz w:val="40"/>
          <w:szCs w:val="40"/>
        </w:rPr>
        <w:t>&gt;</w:t>
      </w:r>
    </w:p>
    <w:p w:rsidR="00720376" w:rsidRDefault="00EF2F4C" w:rsidP="00720376">
      <w:pPr>
        <w:jc w:val="center"/>
        <w:rPr>
          <w:rFonts w:ascii="Arial" w:hAnsi="Arial" w:cs="Arial"/>
          <w:sz w:val="40"/>
          <w:szCs w:val="40"/>
        </w:rPr>
      </w:pPr>
      <w:r>
        <w:rPr>
          <w:rFonts w:ascii="Arial" w:hAnsi="Arial" w:cs="Arial"/>
          <w:sz w:val="40"/>
          <w:szCs w:val="40"/>
        </w:rPr>
        <w:t>Hit Confirmation</w:t>
      </w:r>
    </w:p>
    <w:p w:rsidR="00BB7634" w:rsidRPr="00BB7634" w:rsidRDefault="00BB7634" w:rsidP="00720376">
      <w:pPr>
        <w:jc w:val="center"/>
        <w:rPr>
          <w:rFonts w:ascii="Arial" w:hAnsi="Arial" w:cs="Arial"/>
        </w:rPr>
      </w:pPr>
    </w:p>
    <w:tbl>
      <w:tblPr>
        <w:tblW w:w="9468" w:type="dxa"/>
        <w:jc w:val="center"/>
        <w:tblLook w:val="04A0" w:firstRow="1" w:lastRow="0" w:firstColumn="1" w:lastColumn="0" w:noHBand="0" w:noVBand="1"/>
      </w:tblPr>
      <w:tblGrid>
        <w:gridCol w:w="9468"/>
      </w:tblGrid>
      <w:tr w:rsidR="00BC1A73" w:rsidTr="0096668F">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rsidR="00BC1A73" w:rsidRDefault="00BC1A73" w:rsidP="0096668F">
            <w:pPr>
              <w:rPr>
                <w:rFonts w:ascii="Arial" w:hAnsi="Arial" w:cs="Arial"/>
                <w:i/>
                <w:color w:val="FFFFFF"/>
                <w:szCs w:val="28"/>
              </w:rPr>
            </w:pPr>
            <w:r>
              <w:rPr>
                <w:rFonts w:ascii="Arial" w:hAnsi="Arial" w:cs="Arial"/>
                <w:i/>
                <w:color w:val="FFFFFF"/>
                <w:szCs w:val="28"/>
              </w:rPr>
              <w:t xml:space="preserve">The purpose of this template is to </w:t>
            </w:r>
            <w:r>
              <w:rPr>
                <w:rFonts w:ascii="Arial" w:hAnsi="Arial" w:cs="Arial"/>
                <w:i/>
                <w:color w:val="FFFFFF"/>
                <w:szCs w:val="28"/>
                <w:u w:val="single"/>
              </w:rPr>
              <w:t>assist</w:t>
            </w:r>
            <w:r>
              <w:rPr>
                <w:rFonts w:ascii="Arial" w:hAnsi="Arial" w:cs="Arial"/>
                <w:i/>
                <w:color w:val="FFFFFF"/>
                <w:szCs w:val="28"/>
              </w:rPr>
              <w:t xml:space="preserve"> your agency in creating its own procedures.  These are the mini</w:t>
            </w:r>
            <w:r w:rsidR="004479AE">
              <w:rPr>
                <w:rFonts w:ascii="Arial" w:hAnsi="Arial" w:cs="Arial"/>
                <w:i/>
                <w:color w:val="FFFFFF"/>
                <w:szCs w:val="28"/>
              </w:rPr>
              <w:t>mum topics that must be covered:</w:t>
            </w:r>
          </w:p>
          <w:p w:rsidR="00BC1A73" w:rsidRDefault="00BC1A73" w:rsidP="00BC1A73">
            <w:pPr>
              <w:pStyle w:val="ListParagraph"/>
              <w:numPr>
                <w:ilvl w:val="0"/>
                <w:numId w:val="9"/>
              </w:numPr>
              <w:tabs>
                <w:tab w:val="left" w:pos="1005"/>
              </w:tabs>
              <w:spacing w:after="200" w:line="276" w:lineRule="auto"/>
              <w:rPr>
                <w:rFonts w:ascii="Arial" w:hAnsi="Arial" w:cs="Arial"/>
                <w:i/>
                <w:color w:val="FFFFFF"/>
                <w:szCs w:val="28"/>
              </w:rPr>
            </w:pPr>
            <w:r>
              <w:rPr>
                <w:rFonts w:ascii="Arial" w:hAnsi="Arial" w:cs="Arial"/>
                <w:i/>
                <w:color w:val="FFFFFF"/>
                <w:szCs w:val="28"/>
              </w:rPr>
              <w:t>The items below in red must be specific and reflect your agency’s current practices.</w:t>
            </w:r>
          </w:p>
          <w:p w:rsidR="00BC1A73" w:rsidRDefault="00BC1A73" w:rsidP="00BC1A73">
            <w:pPr>
              <w:pStyle w:val="ListParagraph"/>
              <w:numPr>
                <w:ilvl w:val="0"/>
                <w:numId w:val="9"/>
              </w:numPr>
              <w:tabs>
                <w:tab w:val="left" w:pos="1005"/>
              </w:tabs>
              <w:spacing w:after="200" w:line="276" w:lineRule="auto"/>
              <w:rPr>
                <w:rFonts w:ascii="Arial" w:hAnsi="Arial" w:cs="Arial"/>
                <w:i/>
                <w:color w:val="FFFFFF"/>
                <w:szCs w:val="28"/>
              </w:rPr>
            </w:pPr>
            <w:r>
              <w:rPr>
                <w:rFonts w:ascii="Arial" w:hAnsi="Arial" w:cs="Arial"/>
                <w:i/>
                <w:color w:val="FFFFFF"/>
                <w:szCs w:val="28"/>
              </w:rPr>
              <w:t>Remove any items that are not applicable to your agency.</w:t>
            </w:r>
          </w:p>
          <w:p w:rsidR="00BC1A73" w:rsidRDefault="00BC1A73" w:rsidP="00BC1A73">
            <w:pPr>
              <w:pStyle w:val="ListParagraph"/>
              <w:numPr>
                <w:ilvl w:val="0"/>
                <w:numId w:val="9"/>
              </w:numPr>
              <w:tabs>
                <w:tab w:val="left" w:pos="1005"/>
              </w:tabs>
              <w:spacing w:after="200" w:line="276" w:lineRule="auto"/>
              <w:rPr>
                <w:rFonts w:ascii="Arial" w:hAnsi="Arial" w:cs="Arial"/>
                <w:i/>
                <w:color w:val="FFFFFF"/>
                <w:szCs w:val="28"/>
              </w:rPr>
            </w:pPr>
            <w:r>
              <w:rPr>
                <w:rFonts w:ascii="Arial" w:hAnsi="Arial" w:cs="Arial"/>
                <w:i/>
                <w:szCs w:val="28"/>
              </w:rPr>
              <w:t>Formalize with the date and your agency name.</w:t>
            </w:r>
          </w:p>
          <w:p w:rsidR="00BC1A73" w:rsidRDefault="00BC1A73" w:rsidP="00BC1A73">
            <w:pPr>
              <w:pStyle w:val="ListParagraph"/>
              <w:numPr>
                <w:ilvl w:val="0"/>
                <w:numId w:val="9"/>
              </w:numPr>
              <w:tabs>
                <w:tab w:val="left" w:pos="1005"/>
              </w:tabs>
              <w:spacing w:line="276" w:lineRule="auto"/>
              <w:rPr>
                <w:rFonts w:ascii="Arial" w:hAnsi="Arial" w:cs="Arial"/>
                <w:i/>
                <w:color w:val="FFFFFF"/>
                <w:szCs w:val="28"/>
              </w:rPr>
            </w:pPr>
            <w:r>
              <w:rPr>
                <w:rFonts w:ascii="Arial" w:hAnsi="Arial" w:cs="Arial"/>
                <w:i/>
                <w:szCs w:val="28"/>
              </w:rPr>
              <w:t>Remove the red box once the procedure is updated and completed.</w:t>
            </w:r>
          </w:p>
          <w:p w:rsidR="00BC1A73" w:rsidRDefault="00BC1A73" w:rsidP="0096668F">
            <w:pPr>
              <w:pStyle w:val="ListParagraph"/>
              <w:tabs>
                <w:tab w:val="left" w:pos="1005"/>
              </w:tabs>
              <w:rPr>
                <w:rFonts w:ascii="Arial" w:hAnsi="Arial" w:cs="Arial"/>
                <w:i/>
                <w:color w:val="FFFFFF"/>
                <w:szCs w:val="28"/>
              </w:rPr>
            </w:pPr>
          </w:p>
          <w:p w:rsidR="00BC1A73" w:rsidRDefault="00BC1A73" w:rsidP="0096668F">
            <w:pPr>
              <w:rPr>
                <w:rFonts w:ascii="Arial" w:hAnsi="Arial" w:cs="Arial"/>
                <w:i/>
                <w:color w:val="FFFFFF"/>
                <w:szCs w:val="28"/>
              </w:rPr>
            </w:pPr>
            <w:r>
              <w:rPr>
                <w:rFonts w:ascii="Arial" w:hAnsi="Arial" w:cs="Arial"/>
                <w:i/>
                <w:color w:val="FFFFFF"/>
                <w:szCs w:val="28"/>
              </w:rPr>
              <w:t>If your procedure does not reflect the actual practice at your agency, then you will be found out of compliance.</w:t>
            </w:r>
          </w:p>
          <w:p w:rsidR="00BC1A73" w:rsidRDefault="00BC1A73" w:rsidP="0096668F">
            <w:pPr>
              <w:rPr>
                <w:rFonts w:ascii="Arial" w:hAnsi="Arial" w:cs="Arial"/>
                <w:i/>
                <w:color w:val="FFFFFF"/>
                <w:szCs w:val="28"/>
              </w:rPr>
            </w:pPr>
          </w:p>
          <w:p w:rsidR="00BC1A73" w:rsidRDefault="00BC1A73" w:rsidP="00C4150D">
            <w:pPr>
              <w:rPr>
                <w:rFonts w:ascii="Arial" w:hAnsi="Arial" w:cs="Arial"/>
                <w:i/>
                <w:color w:val="FFFFFF"/>
                <w:sz w:val="28"/>
                <w:szCs w:val="28"/>
              </w:rPr>
            </w:pPr>
            <w:r>
              <w:rPr>
                <w:rFonts w:ascii="Arial" w:hAnsi="Arial" w:cs="Arial"/>
                <w:i/>
                <w:color w:val="FFFFFF" w:themeColor="background1"/>
                <w:sz w:val="18"/>
                <w:szCs w:val="18"/>
              </w:rPr>
              <w:t>ACCE</w:t>
            </w:r>
            <w:r w:rsidR="007F7CCE">
              <w:rPr>
                <w:rFonts w:ascii="Arial" w:hAnsi="Arial" w:cs="Arial"/>
                <w:i/>
                <w:color w:val="FFFFFF" w:themeColor="background1"/>
                <w:sz w:val="18"/>
                <w:szCs w:val="18"/>
              </w:rPr>
              <w:t xml:space="preserve">SS Section revised </w:t>
            </w:r>
            <w:r w:rsidR="00C4150D">
              <w:rPr>
                <w:rFonts w:ascii="Arial" w:hAnsi="Arial" w:cs="Arial"/>
                <w:i/>
                <w:color w:val="FFFFFF" w:themeColor="background1"/>
                <w:sz w:val="18"/>
                <w:szCs w:val="18"/>
              </w:rPr>
              <w:t>December 2022</w:t>
            </w:r>
          </w:p>
        </w:tc>
      </w:tr>
    </w:tbl>
    <w:p w:rsidR="00BC1A73" w:rsidRDefault="00BC1A73" w:rsidP="00BC1A73">
      <w:pPr>
        <w:pStyle w:val="ListParagraph"/>
        <w:rPr>
          <w:rFonts w:ascii="Arial" w:hAnsi="Arial" w:cs="Arial"/>
        </w:rPr>
      </w:pPr>
    </w:p>
    <w:p w:rsidR="00720376" w:rsidRPr="009E2549" w:rsidRDefault="00AB7B1A" w:rsidP="00EF59D0">
      <w:pPr>
        <w:pStyle w:val="ListParagraph"/>
        <w:numPr>
          <w:ilvl w:val="0"/>
          <w:numId w:val="7"/>
        </w:numPr>
        <w:ind w:left="720"/>
        <w:rPr>
          <w:rFonts w:ascii="Arial" w:hAnsi="Arial" w:cs="Arial"/>
        </w:rPr>
      </w:pPr>
      <w:r w:rsidRPr="009E2549">
        <w:rPr>
          <w:rFonts w:ascii="Arial" w:hAnsi="Arial" w:cs="Arial"/>
        </w:rPr>
        <w:t>T</w:t>
      </w:r>
      <w:r w:rsidR="00EF2F4C" w:rsidRPr="009E2549">
        <w:rPr>
          <w:rFonts w:ascii="Arial" w:hAnsi="Arial" w:cs="Arial"/>
        </w:rPr>
        <w:t>he originating agency</w:t>
      </w:r>
      <w:r w:rsidRPr="009E2549">
        <w:rPr>
          <w:rFonts w:ascii="Arial" w:hAnsi="Arial" w:cs="Arial"/>
        </w:rPr>
        <w:t xml:space="preserve"> </w:t>
      </w:r>
      <w:r w:rsidR="00EF2F4C" w:rsidRPr="009E2549">
        <w:rPr>
          <w:rFonts w:ascii="Arial" w:hAnsi="Arial" w:cs="Arial"/>
        </w:rPr>
        <w:t>must be available 24 hours a day to confirm record entries.  Originating agencies must place a 24/7 hit confirmation phone number</w:t>
      </w:r>
      <w:r w:rsidR="004479AE">
        <w:rPr>
          <w:rFonts w:ascii="Arial" w:hAnsi="Arial" w:cs="Arial"/>
        </w:rPr>
        <w:t>(s)</w:t>
      </w:r>
      <w:r w:rsidR="00EF2F4C" w:rsidRPr="009E2549">
        <w:rPr>
          <w:rFonts w:ascii="Arial" w:hAnsi="Arial" w:cs="Arial"/>
        </w:rPr>
        <w:t xml:space="preserve"> in the Miscellaneous (MIS) Field of all entries  </w:t>
      </w:r>
    </w:p>
    <w:p w:rsidR="00804D02" w:rsidRDefault="00C5231C" w:rsidP="00804D02">
      <w:pPr>
        <w:pStyle w:val="ListParagraph"/>
        <w:numPr>
          <w:ilvl w:val="1"/>
          <w:numId w:val="1"/>
        </w:numPr>
        <w:rPr>
          <w:rFonts w:ascii="Arial" w:hAnsi="Arial" w:cs="Arial"/>
          <w:color w:val="FF0000"/>
        </w:rPr>
      </w:pPr>
      <w:r w:rsidRPr="00C82160">
        <w:rPr>
          <w:rFonts w:ascii="Arial" w:hAnsi="Arial" w:cs="Arial"/>
        </w:rPr>
        <w:t>If your agency</w:t>
      </w:r>
      <w:r w:rsidR="00AB7B1A" w:rsidRPr="00C82160">
        <w:rPr>
          <w:rFonts w:ascii="Arial" w:hAnsi="Arial" w:cs="Arial"/>
        </w:rPr>
        <w:t xml:space="preserve"> contracts</w:t>
      </w:r>
      <w:r w:rsidR="00804D02" w:rsidRPr="00C82160">
        <w:rPr>
          <w:rFonts w:ascii="Arial" w:hAnsi="Arial" w:cs="Arial"/>
        </w:rPr>
        <w:t xml:space="preserve"> </w:t>
      </w:r>
      <w:r w:rsidR="00C82160" w:rsidRPr="00C82160">
        <w:rPr>
          <w:rFonts w:ascii="Arial" w:hAnsi="Arial" w:cs="Arial"/>
        </w:rPr>
        <w:t xml:space="preserve">24 hour </w:t>
      </w:r>
      <w:r w:rsidR="00804D02" w:rsidRPr="00C82160">
        <w:rPr>
          <w:rFonts w:ascii="Arial" w:hAnsi="Arial" w:cs="Arial"/>
        </w:rPr>
        <w:t xml:space="preserve">hit confirmation services with </w:t>
      </w:r>
      <w:r w:rsidR="00C82160" w:rsidRPr="00C82160">
        <w:rPr>
          <w:rFonts w:ascii="Arial" w:hAnsi="Arial" w:cs="Arial"/>
        </w:rPr>
        <w:t>another</w:t>
      </w:r>
      <w:r w:rsidR="00804D02" w:rsidRPr="00C82160">
        <w:rPr>
          <w:rFonts w:ascii="Arial" w:hAnsi="Arial" w:cs="Arial"/>
        </w:rPr>
        <w:t xml:space="preserve"> agency a 24/7 Hit Confirmation Agreement</w:t>
      </w:r>
      <w:r w:rsidR="00F35C3E" w:rsidRPr="00C82160">
        <w:rPr>
          <w:rFonts w:ascii="Arial" w:hAnsi="Arial" w:cs="Arial"/>
        </w:rPr>
        <w:t xml:space="preserve"> </w:t>
      </w:r>
      <w:r w:rsidR="004479AE">
        <w:rPr>
          <w:rFonts w:ascii="Arial" w:hAnsi="Arial" w:cs="Arial"/>
        </w:rPr>
        <w:t xml:space="preserve">and an Interagency Agreement </w:t>
      </w:r>
      <w:r w:rsidR="00F35C3E" w:rsidRPr="00C82160">
        <w:rPr>
          <w:rFonts w:ascii="Arial" w:hAnsi="Arial" w:cs="Arial"/>
        </w:rPr>
        <w:t>must be in place</w:t>
      </w:r>
      <w:r w:rsidR="00804D02" w:rsidRPr="00C82160">
        <w:rPr>
          <w:rFonts w:ascii="Arial" w:hAnsi="Arial" w:cs="Arial"/>
        </w:rPr>
        <w:t>. This includes the requirement to monitor the printer 24 hours a day</w:t>
      </w:r>
      <w:r w:rsidR="006B1989">
        <w:rPr>
          <w:rFonts w:ascii="Arial" w:hAnsi="Arial" w:cs="Arial"/>
        </w:rPr>
        <w:t xml:space="preserve">.  </w:t>
      </w:r>
      <w:r w:rsidR="006B1989" w:rsidRPr="006B1989">
        <w:rPr>
          <w:rFonts w:ascii="Arial" w:hAnsi="Arial" w:cs="Arial"/>
          <w:color w:val="FF0000"/>
        </w:rPr>
        <w:t xml:space="preserve">If this is applicable </w:t>
      </w:r>
      <w:r w:rsidR="006B1989">
        <w:rPr>
          <w:rFonts w:ascii="Arial" w:hAnsi="Arial" w:cs="Arial"/>
          <w:color w:val="FF0000"/>
        </w:rPr>
        <w:t>this procedure is not req</w:t>
      </w:r>
      <w:r w:rsidR="004479AE">
        <w:rPr>
          <w:rFonts w:ascii="Arial" w:hAnsi="Arial" w:cs="Arial"/>
          <w:color w:val="FF0000"/>
        </w:rPr>
        <w:t>uired by the originating agency</w:t>
      </w:r>
    </w:p>
    <w:p w:rsidR="004479AE" w:rsidRPr="006B1989" w:rsidRDefault="004479AE" w:rsidP="00804D02">
      <w:pPr>
        <w:pStyle w:val="ListParagraph"/>
        <w:numPr>
          <w:ilvl w:val="1"/>
          <w:numId w:val="1"/>
        </w:numPr>
        <w:rPr>
          <w:rFonts w:ascii="Arial" w:hAnsi="Arial" w:cs="Arial"/>
          <w:color w:val="FF0000"/>
        </w:rPr>
      </w:pPr>
      <w:r w:rsidRPr="00F128B0">
        <w:rPr>
          <w:rFonts w:ascii="Arial" w:hAnsi="Arial" w:cs="Arial"/>
          <w:color w:val="FF0000"/>
        </w:rPr>
        <w:t>If your agency contracts hit confirmation services for after hours with another agency, include which agency provides services and when</w:t>
      </w:r>
    </w:p>
    <w:p w:rsidR="00BC1A73" w:rsidRDefault="00BC1A73" w:rsidP="00BC1A73">
      <w:pPr>
        <w:pStyle w:val="ListParagraph"/>
        <w:rPr>
          <w:rFonts w:ascii="Arial" w:hAnsi="Arial" w:cs="Arial"/>
        </w:rPr>
      </w:pPr>
    </w:p>
    <w:p w:rsidR="00631C7C" w:rsidRDefault="00336DF2" w:rsidP="00C82160">
      <w:pPr>
        <w:pStyle w:val="ListParagraph"/>
        <w:numPr>
          <w:ilvl w:val="0"/>
          <w:numId w:val="1"/>
        </w:numPr>
        <w:rPr>
          <w:rFonts w:ascii="Arial" w:hAnsi="Arial" w:cs="Arial"/>
        </w:rPr>
      </w:pPr>
      <w:r>
        <w:rPr>
          <w:rFonts w:ascii="Arial" w:hAnsi="Arial" w:cs="Arial"/>
        </w:rPr>
        <w:t xml:space="preserve">As an agency that enters records into WACIC/NCIC, </w:t>
      </w:r>
      <w:r w:rsidRPr="00336DF2">
        <w:rPr>
          <w:rFonts w:ascii="Arial" w:hAnsi="Arial" w:cs="Arial"/>
          <w:color w:val="FF0000"/>
        </w:rPr>
        <w:t xml:space="preserve">&lt;Insert Agency Name&gt; </w:t>
      </w:r>
      <w:r w:rsidR="00693FD6">
        <w:rPr>
          <w:rFonts w:ascii="Arial" w:hAnsi="Arial" w:cs="Arial"/>
        </w:rPr>
        <w:t>must</w:t>
      </w:r>
      <w:r w:rsidR="00631C7C" w:rsidRPr="00631C7C">
        <w:rPr>
          <w:rFonts w:ascii="Arial" w:hAnsi="Arial" w:cs="Arial"/>
        </w:rPr>
        <w:t xml:space="preserve"> promptly respond with the necessary confirmation of the hit and other details. They must </w:t>
      </w:r>
      <w:r w:rsidR="00693FD6">
        <w:rPr>
          <w:rFonts w:ascii="Arial" w:hAnsi="Arial" w:cs="Arial"/>
        </w:rPr>
        <w:t>provide</w:t>
      </w:r>
      <w:r w:rsidR="00631C7C" w:rsidRPr="00631C7C">
        <w:rPr>
          <w:rFonts w:ascii="Arial" w:hAnsi="Arial" w:cs="Arial"/>
        </w:rPr>
        <w:t xml:space="preserve"> a response within a specific time period. Valid hit confirmation is based on two levels of priority: </w:t>
      </w:r>
    </w:p>
    <w:p w:rsidR="00631C7C" w:rsidRPr="00E3111B" w:rsidRDefault="00631C7C" w:rsidP="00C82160">
      <w:pPr>
        <w:pStyle w:val="ListParagraph"/>
        <w:numPr>
          <w:ilvl w:val="1"/>
          <w:numId w:val="1"/>
        </w:numPr>
        <w:rPr>
          <w:rFonts w:ascii="Arial" w:hAnsi="Arial" w:cs="Arial"/>
        </w:rPr>
      </w:pPr>
      <w:r w:rsidRPr="00E3111B">
        <w:rPr>
          <w:rFonts w:ascii="Arial" w:hAnsi="Arial" w:cs="Arial"/>
          <w:b/>
        </w:rPr>
        <w:t>Priority 1:</w:t>
      </w:r>
      <w:r w:rsidRPr="00E3111B">
        <w:rPr>
          <w:rFonts w:ascii="Arial" w:hAnsi="Arial" w:cs="Arial"/>
        </w:rPr>
        <w:t xml:space="preserve"> Urgent </w:t>
      </w:r>
      <w:r w:rsidR="00E3111B" w:rsidRPr="00E3111B">
        <w:rPr>
          <w:rFonts w:ascii="Arial" w:hAnsi="Arial" w:cs="Arial"/>
        </w:rPr>
        <w:t xml:space="preserve">- </w:t>
      </w:r>
      <w:r w:rsidRPr="00E3111B">
        <w:rPr>
          <w:rFonts w:ascii="Arial" w:hAnsi="Arial" w:cs="Arial"/>
        </w:rPr>
        <w:t>The hit must be confirmed within ten minutes. In those instances where the hit is the only basis for detaining a suspect or the nature of a case requires urgent confirmation of a hit, priority 1 should be specified</w:t>
      </w:r>
    </w:p>
    <w:p w:rsidR="00631C7C" w:rsidRPr="00E3111B" w:rsidRDefault="00631C7C" w:rsidP="00C82160">
      <w:pPr>
        <w:pStyle w:val="ListParagraph"/>
        <w:numPr>
          <w:ilvl w:val="1"/>
          <w:numId w:val="1"/>
        </w:numPr>
        <w:rPr>
          <w:rFonts w:ascii="Arial" w:hAnsi="Arial" w:cs="Arial"/>
        </w:rPr>
      </w:pPr>
      <w:r w:rsidRPr="00E3111B">
        <w:rPr>
          <w:rFonts w:ascii="Arial" w:hAnsi="Arial" w:cs="Arial"/>
          <w:b/>
        </w:rPr>
        <w:t>Priority 2:</w:t>
      </w:r>
      <w:r w:rsidRPr="00E3111B">
        <w:rPr>
          <w:rFonts w:ascii="Arial" w:hAnsi="Arial" w:cs="Arial"/>
        </w:rPr>
        <w:t xml:space="preserve"> Routine</w:t>
      </w:r>
      <w:r w:rsidR="00E3111B" w:rsidRPr="00E3111B">
        <w:rPr>
          <w:rFonts w:ascii="Arial" w:hAnsi="Arial" w:cs="Arial"/>
        </w:rPr>
        <w:t xml:space="preserve"> - </w:t>
      </w:r>
      <w:r w:rsidRPr="00E3111B">
        <w:rPr>
          <w:rFonts w:ascii="Arial" w:hAnsi="Arial" w:cs="Arial"/>
        </w:rPr>
        <w:t>The hit must be confirmed within one hour. Generally, this priority will be used when the person is being held on local charges, property has been located under circumstances where immediate action is not necessary, or an urgent confirmation is not required</w:t>
      </w:r>
    </w:p>
    <w:p w:rsidR="00631C7C" w:rsidRPr="00631C7C" w:rsidRDefault="00631C7C" w:rsidP="00EF59D0">
      <w:pPr>
        <w:pStyle w:val="ListParagraph"/>
        <w:numPr>
          <w:ilvl w:val="2"/>
          <w:numId w:val="1"/>
        </w:numPr>
        <w:rPr>
          <w:rFonts w:ascii="Arial" w:hAnsi="Arial" w:cs="Arial"/>
        </w:rPr>
      </w:pPr>
      <w:r w:rsidRPr="00631C7C">
        <w:rPr>
          <w:rFonts w:ascii="Arial" w:hAnsi="Arial" w:cs="Arial"/>
        </w:rPr>
        <w:t>The response will confirm the information contained in the record or set a specific time when further information will become available. When a specific time is stated, this time will not be later than 0900 local time the next normal work day</w:t>
      </w:r>
    </w:p>
    <w:p w:rsidR="00631C7C" w:rsidRDefault="00631C7C" w:rsidP="00EF59D0">
      <w:pPr>
        <w:pStyle w:val="ListParagraph"/>
        <w:numPr>
          <w:ilvl w:val="2"/>
          <w:numId w:val="1"/>
        </w:numPr>
        <w:rPr>
          <w:rFonts w:ascii="Arial" w:hAnsi="Arial" w:cs="Arial"/>
        </w:rPr>
      </w:pPr>
      <w:r w:rsidRPr="00631C7C">
        <w:rPr>
          <w:rFonts w:ascii="Arial" w:hAnsi="Arial" w:cs="Arial"/>
        </w:rPr>
        <w:t>If the agency requesting confirmation does not receive a substantive response within the designated timeframe, the agency should generate a second request with a copy to the WSP Customer Service Group</w:t>
      </w:r>
    </w:p>
    <w:p w:rsidR="002B76AE" w:rsidRDefault="002B76AE" w:rsidP="002B76AE">
      <w:pPr>
        <w:pStyle w:val="ListParagraph"/>
        <w:ind w:left="2160"/>
        <w:rPr>
          <w:rFonts w:ascii="Arial" w:hAnsi="Arial" w:cs="Arial"/>
        </w:rPr>
      </w:pPr>
    </w:p>
    <w:p w:rsidR="00631C7C" w:rsidRPr="002B76AE" w:rsidRDefault="00EF59D0" w:rsidP="002B76AE">
      <w:pPr>
        <w:pStyle w:val="ListParagraph"/>
        <w:numPr>
          <w:ilvl w:val="0"/>
          <w:numId w:val="1"/>
        </w:numPr>
        <w:rPr>
          <w:rFonts w:ascii="Arial" w:hAnsi="Arial" w:cs="Arial"/>
        </w:rPr>
      </w:pPr>
      <w:r w:rsidRPr="002B76AE">
        <w:rPr>
          <w:rFonts w:ascii="Arial" w:hAnsi="Arial" w:cs="Arial"/>
        </w:rPr>
        <w:lastRenderedPageBreak/>
        <w:t xml:space="preserve">Confirming a hit:  </w:t>
      </w:r>
      <w:r w:rsidR="00631C7C" w:rsidRPr="002B76AE">
        <w:rPr>
          <w:rFonts w:ascii="Arial" w:hAnsi="Arial" w:cs="Arial"/>
        </w:rPr>
        <w:t>A WACIC or NCIC hit alone is not probable cause to arrest a subject, but indicates a stolen property report, missing person report, or warrant, etc., may have been filed</w:t>
      </w:r>
    </w:p>
    <w:p w:rsidR="00631C7C" w:rsidRPr="00631C7C" w:rsidRDefault="00631C7C" w:rsidP="00791D63">
      <w:pPr>
        <w:pStyle w:val="ListParagraph"/>
        <w:numPr>
          <w:ilvl w:val="1"/>
          <w:numId w:val="4"/>
        </w:numPr>
        <w:rPr>
          <w:rFonts w:ascii="Arial" w:hAnsi="Arial" w:cs="Arial"/>
        </w:rPr>
      </w:pPr>
      <w:r w:rsidRPr="00631C7C">
        <w:rPr>
          <w:rFonts w:ascii="Arial" w:hAnsi="Arial" w:cs="Arial"/>
        </w:rPr>
        <w:t>An inquiring agency must contact the originating agency of the hit for confirmation of data. To confirm a hit means to contact the agency that entered the record to:</w:t>
      </w:r>
    </w:p>
    <w:p w:rsidR="00631C7C" w:rsidRPr="00631C7C" w:rsidRDefault="00631C7C" w:rsidP="00791D63">
      <w:pPr>
        <w:pStyle w:val="ListParagraph"/>
        <w:numPr>
          <w:ilvl w:val="2"/>
          <w:numId w:val="4"/>
        </w:numPr>
        <w:rPr>
          <w:rFonts w:ascii="Arial" w:hAnsi="Arial" w:cs="Arial"/>
        </w:rPr>
      </w:pPr>
      <w:r w:rsidRPr="00631C7C">
        <w:rPr>
          <w:rFonts w:ascii="Arial" w:hAnsi="Arial" w:cs="Arial"/>
        </w:rPr>
        <w:t>Ensure that the person or property inquired upon is identical to the person or property identified in the record</w:t>
      </w:r>
    </w:p>
    <w:p w:rsidR="00631C7C" w:rsidRPr="00631C7C" w:rsidRDefault="00631C7C" w:rsidP="00791D63">
      <w:pPr>
        <w:pStyle w:val="ListParagraph"/>
        <w:numPr>
          <w:ilvl w:val="2"/>
          <w:numId w:val="4"/>
        </w:numPr>
        <w:rPr>
          <w:rFonts w:ascii="Arial" w:hAnsi="Arial" w:cs="Arial"/>
        </w:rPr>
      </w:pPr>
      <w:r w:rsidRPr="00631C7C">
        <w:rPr>
          <w:rFonts w:ascii="Arial" w:hAnsi="Arial" w:cs="Arial"/>
        </w:rPr>
        <w:t>Ensure that the warrant, missing person report, protection order, or theft report is still outstanding</w:t>
      </w:r>
    </w:p>
    <w:p w:rsidR="00631C7C" w:rsidRDefault="00631C7C" w:rsidP="00791D63">
      <w:pPr>
        <w:pStyle w:val="ListParagraph"/>
        <w:numPr>
          <w:ilvl w:val="2"/>
          <w:numId w:val="4"/>
        </w:numPr>
        <w:rPr>
          <w:rFonts w:ascii="Arial" w:hAnsi="Arial" w:cs="Arial"/>
        </w:rPr>
      </w:pPr>
      <w:r w:rsidRPr="00631C7C">
        <w:rPr>
          <w:rFonts w:ascii="Arial" w:hAnsi="Arial" w:cs="Arial"/>
        </w:rPr>
        <w:t>Obtain a decision regarding:</w:t>
      </w:r>
    </w:p>
    <w:p w:rsidR="00791D63" w:rsidRDefault="00791D63" w:rsidP="00791D63">
      <w:pPr>
        <w:pStyle w:val="ListParagraph"/>
        <w:numPr>
          <w:ilvl w:val="3"/>
          <w:numId w:val="4"/>
        </w:numPr>
        <w:rPr>
          <w:rFonts w:ascii="Arial" w:hAnsi="Arial" w:cs="Arial"/>
        </w:rPr>
      </w:pPr>
      <w:r w:rsidRPr="00631C7C">
        <w:rPr>
          <w:rFonts w:ascii="Arial" w:hAnsi="Arial" w:cs="Arial"/>
        </w:rPr>
        <w:t>The extradition of a wanted person when applicable</w:t>
      </w:r>
    </w:p>
    <w:p w:rsidR="00791D63" w:rsidRDefault="00791D63" w:rsidP="00791D63">
      <w:pPr>
        <w:pStyle w:val="ListParagraph"/>
        <w:numPr>
          <w:ilvl w:val="3"/>
          <w:numId w:val="4"/>
        </w:numPr>
        <w:rPr>
          <w:rFonts w:ascii="Arial" w:hAnsi="Arial" w:cs="Arial"/>
        </w:rPr>
      </w:pPr>
      <w:r w:rsidRPr="00791D63">
        <w:rPr>
          <w:rFonts w:ascii="Arial" w:hAnsi="Arial" w:cs="Arial"/>
        </w:rPr>
        <w:t>The return of the missing person to the appropriate authorities</w:t>
      </w:r>
    </w:p>
    <w:p w:rsidR="00631C7C" w:rsidRDefault="00791D63" w:rsidP="00791D63">
      <w:pPr>
        <w:pStyle w:val="ListParagraph"/>
        <w:numPr>
          <w:ilvl w:val="3"/>
          <w:numId w:val="4"/>
        </w:numPr>
        <w:rPr>
          <w:rFonts w:ascii="Arial" w:hAnsi="Arial" w:cs="Arial"/>
        </w:rPr>
      </w:pPr>
      <w:r w:rsidRPr="00631C7C">
        <w:rPr>
          <w:rFonts w:ascii="Arial" w:hAnsi="Arial" w:cs="Arial"/>
        </w:rPr>
        <w:t>The return of stolen property to its rightful owner</w:t>
      </w:r>
    </w:p>
    <w:p w:rsidR="00631C7C" w:rsidRPr="00791D63" w:rsidRDefault="00791D63" w:rsidP="00791D63">
      <w:pPr>
        <w:pStyle w:val="ListParagraph"/>
        <w:numPr>
          <w:ilvl w:val="3"/>
          <w:numId w:val="4"/>
        </w:numPr>
        <w:rPr>
          <w:rFonts w:ascii="Arial" w:hAnsi="Arial" w:cs="Arial"/>
        </w:rPr>
      </w:pPr>
      <w:r w:rsidRPr="00791D63">
        <w:rPr>
          <w:rFonts w:ascii="Arial" w:hAnsi="Arial" w:cs="Arial"/>
        </w:rPr>
        <w:t>The terms and conditions of a protection order</w:t>
      </w:r>
      <w:r w:rsidR="00631C7C" w:rsidRPr="00791D63">
        <w:rPr>
          <w:rFonts w:ascii="Arial" w:hAnsi="Arial" w:cs="Arial"/>
        </w:rPr>
        <w:t xml:space="preserve"> </w:t>
      </w:r>
    </w:p>
    <w:p w:rsidR="00631C7C" w:rsidRDefault="00631C7C" w:rsidP="00EF59D0">
      <w:pPr>
        <w:pStyle w:val="ListParagraph"/>
        <w:numPr>
          <w:ilvl w:val="1"/>
          <w:numId w:val="4"/>
        </w:numPr>
        <w:rPr>
          <w:rFonts w:ascii="Arial" w:hAnsi="Arial" w:cs="Arial"/>
        </w:rPr>
      </w:pPr>
      <w:r w:rsidRPr="00631C7C">
        <w:rPr>
          <w:rFonts w:ascii="Arial" w:hAnsi="Arial" w:cs="Arial"/>
        </w:rPr>
        <w:t>The source documents used for hit confirmation may be electronic if the agency has implemented the proper controls for electronic documents supporting WACIC and/or NCIC records</w:t>
      </w:r>
    </w:p>
    <w:p w:rsidR="00791D63" w:rsidRPr="00631C7C" w:rsidRDefault="00791D63" w:rsidP="00EF59D0">
      <w:pPr>
        <w:pStyle w:val="ListParagraph"/>
        <w:numPr>
          <w:ilvl w:val="2"/>
          <w:numId w:val="4"/>
        </w:numPr>
        <w:rPr>
          <w:rFonts w:ascii="Arial" w:hAnsi="Arial" w:cs="Arial"/>
        </w:rPr>
      </w:pPr>
      <w:r w:rsidRPr="00631C7C">
        <w:rPr>
          <w:rFonts w:ascii="Arial" w:hAnsi="Arial" w:cs="Arial"/>
        </w:rPr>
        <w:t>A confirmed hit can be adequate grounds to arrest the wanted person, detain the missing person, seize the stolen property, or charge the subject with violating a protection order, etc</w:t>
      </w:r>
      <w:r>
        <w:rPr>
          <w:rFonts w:ascii="Arial" w:hAnsi="Arial" w:cs="Arial"/>
        </w:rPr>
        <w:t>.</w:t>
      </w:r>
    </w:p>
    <w:p w:rsidR="00791D63" w:rsidRDefault="00791D63" w:rsidP="00EF59D0">
      <w:pPr>
        <w:pStyle w:val="ListParagraph"/>
        <w:numPr>
          <w:ilvl w:val="2"/>
          <w:numId w:val="4"/>
        </w:numPr>
        <w:rPr>
          <w:rFonts w:ascii="Arial" w:hAnsi="Arial" w:cs="Arial"/>
        </w:rPr>
      </w:pPr>
      <w:r w:rsidRPr="00791D63">
        <w:rPr>
          <w:rFonts w:ascii="Arial" w:hAnsi="Arial" w:cs="Arial"/>
        </w:rPr>
        <w:t>When an agency receives a record(s) in response to an inquiry and no enforcement action is contemplated or possible because of extenuating circumstances, the hit should not be confirmed and the record must not be located. If, for example, local jails are unable to house misdemeanor prisoners because of overcrowding</w:t>
      </w:r>
      <w:r w:rsidR="009A14EE">
        <w:rPr>
          <w:rFonts w:ascii="Arial" w:hAnsi="Arial" w:cs="Arial"/>
        </w:rPr>
        <w:t>,</w:t>
      </w:r>
      <w:r w:rsidRPr="00791D63">
        <w:rPr>
          <w:rFonts w:ascii="Arial" w:hAnsi="Arial" w:cs="Arial"/>
        </w:rPr>
        <w:t xml:space="preserve"> hit confirmation is not necessary</w:t>
      </w:r>
    </w:p>
    <w:p w:rsidR="00817500" w:rsidRPr="00631C7C" w:rsidRDefault="00336DF2" w:rsidP="00817500">
      <w:pPr>
        <w:pStyle w:val="ListParagraph"/>
        <w:numPr>
          <w:ilvl w:val="1"/>
          <w:numId w:val="4"/>
        </w:numPr>
        <w:rPr>
          <w:rFonts w:ascii="Arial" w:hAnsi="Arial" w:cs="Arial"/>
        </w:rPr>
      </w:pPr>
      <w:r w:rsidRPr="00336DF2">
        <w:rPr>
          <w:rFonts w:ascii="Arial" w:hAnsi="Arial" w:cs="Arial"/>
          <w:color w:val="FF0000"/>
        </w:rPr>
        <w:t>&lt;Insert Agency Name&gt;</w:t>
      </w:r>
      <w:r>
        <w:rPr>
          <w:rFonts w:ascii="Arial" w:hAnsi="Arial" w:cs="Arial"/>
          <w:color w:val="FF0000"/>
        </w:rPr>
        <w:t xml:space="preserve"> </w:t>
      </w:r>
      <w:r w:rsidR="00817500" w:rsidRPr="00631C7C">
        <w:rPr>
          <w:rFonts w:ascii="Arial" w:hAnsi="Arial" w:cs="Arial"/>
        </w:rPr>
        <w:t xml:space="preserve">should use </w:t>
      </w:r>
      <w:proofErr w:type="spellStart"/>
      <w:r w:rsidR="00817500" w:rsidRPr="00631C7C">
        <w:rPr>
          <w:rFonts w:ascii="Arial" w:hAnsi="Arial" w:cs="Arial"/>
        </w:rPr>
        <w:t>Nlets</w:t>
      </w:r>
      <w:proofErr w:type="spellEnd"/>
      <w:r w:rsidR="00817500" w:rsidRPr="00631C7C">
        <w:rPr>
          <w:rFonts w:ascii="Arial" w:hAnsi="Arial" w:cs="Arial"/>
        </w:rPr>
        <w:t xml:space="preserve"> for </w:t>
      </w:r>
      <w:proofErr w:type="spellStart"/>
      <w:r w:rsidR="00817500" w:rsidRPr="00631C7C">
        <w:rPr>
          <w:rFonts w:ascii="Arial" w:hAnsi="Arial" w:cs="Arial"/>
        </w:rPr>
        <w:t>hit</w:t>
      </w:r>
      <w:proofErr w:type="spellEnd"/>
      <w:r w:rsidR="00817500" w:rsidRPr="00631C7C">
        <w:rPr>
          <w:rFonts w:ascii="Arial" w:hAnsi="Arial" w:cs="Arial"/>
        </w:rPr>
        <w:t xml:space="preserve"> confirmation of out of state records. Nlets should be used for documentation, even if the initial confirmation is handled by a telephone call/fax</w:t>
      </w:r>
    </w:p>
    <w:p w:rsidR="00817500" w:rsidRPr="009E2549" w:rsidRDefault="00817500" w:rsidP="00817500">
      <w:pPr>
        <w:pStyle w:val="ListParagraph"/>
        <w:numPr>
          <w:ilvl w:val="1"/>
          <w:numId w:val="4"/>
        </w:numPr>
        <w:rPr>
          <w:rFonts w:ascii="Arial" w:hAnsi="Arial" w:cs="Arial"/>
        </w:rPr>
      </w:pPr>
      <w:r w:rsidRPr="009E2549">
        <w:rPr>
          <w:rFonts w:ascii="Arial" w:hAnsi="Arial" w:cs="Arial"/>
        </w:rPr>
        <w:t xml:space="preserve">Nlets cannot be used for hit confirmations between </w:t>
      </w:r>
      <w:r w:rsidR="00336DF2" w:rsidRPr="00336DF2">
        <w:rPr>
          <w:rFonts w:ascii="Arial" w:hAnsi="Arial" w:cs="Arial"/>
          <w:color w:val="FF0000"/>
        </w:rPr>
        <w:t>&lt;Insert Agency Name&gt;</w:t>
      </w:r>
      <w:r w:rsidR="00336DF2">
        <w:rPr>
          <w:rFonts w:ascii="Arial" w:hAnsi="Arial" w:cs="Arial"/>
          <w:color w:val="FF0000"/>
        </w:rPr>
        <w:t xml:space="preserve"> </w:t>
      </w:r>
      <w:r w:rsidR="00336DF2" w:rsidRPr="00B52976">
        <w:rPr>
          <w:rFonts w:ascii="Arial" w:hAnsi="Arial" w:cs="Arial"/>
          <w:color w:val="000000" w:themeColor="text1"/>
        </w:rPr>
        <w:t>and other</w:t>
      </w:r>
      <w:r w:rsidRPr="00B52976">
        <w:rPr>
          <w:rFonts w:ascii="Arial" w:hAnsi="Arial" w:cs="Arial"/>
          <w:color w:val="000000" w:themeColor="text1"/>
        </w:rPr>
        <w:t xml:space="preserve"> </w:t>
      </w:r>
      <w:r w:rsidRPr="009E2549">
        <w:rPr>
          <w:rFonts w:ascii="Arial" w:hAnsi="Arial" w:cs="Arial"/>
        </w:rPr>
        <w:t>agencies within the state of Washington. While the same information and time constraints apply, a normal terminal message should be sent via ACCESS</w:t>
      </w:r>
    </w:p>
    <w:p w:rsidR="00817500" w:rsidRPr="00791D63" w:rsidRDefault="00817500" w:rsidP="00817500">
      <w:pPr>
        <w:pStyle w:val="ListParagraph"/>
        <w:ind w:left="2160"/>
        <w:rPr>
          <w:rFonts w:ascii="Arial" w:hAnsi="Arial" w:cs="Arial"/>
        </w:rPr>
      </w:pPr>
    </w:p>
    <w:p w:rsidR="00817500" w:rsidRPr="00817500" w:rsidRDefault="00817500" w:rsidP="00817500">
      <w:pPr>
        <w:pStyle w:val="ListParagraph"/>
        <w:numPr>
          <w:ilvl w:val="0"/>
          <w:numId w:val="1"/>
        </w:numPr>
        <w:rPr>
          <w:rFonts w:ascii="Arial" w:hAnsi="Arial" w:cs="Arial"/>
        </w:rPr>
      </w:pPr>
      <w:r>
        <w:rPr>
          <w:rFonts w:ascii="Arial" w:hAnsi="Arial" w:cs="Arial"/>
        </w:rPr>
        <w:t xml:space="preserve">Locating a hit:  </w:t>
      </w:r>
      <w:r w:rsidRPr="00817500">
        <w:rPr>
          <w:rFonts w:ascii="Arial" w:hAnsi="Arial" w:cs="Arial"/>
        </w:rPr>
        <w:t>Locate messages indicate (until the originating agency clears the record) the wanted person has been apprehended or the property has been located. In the Missing Person File, a locate message indicates a missing person has been found and, in the case of NCIC, retires the record from the file. Locate messages must be sent once a record has been con</w:t>
      </w:r>
      <w:r w:rsidR="004479AE">
        <w:rPr>
          <w:rFonts w:ascii="Arial" w:hAnsi="Arial" w:cs="Arial"/>
        </w:rPr>
        <w:t>firmed with the entering agency</w:t>
      </w:r>
      <w:r w:rsidR="00E717DA">
        <w:rPr>
          <w:rFonts w:ascii="Arial" w:hAnsi="Arial" w:cs="Arial"/>
        </w:rPr>
        <w:t>.</w:t>
      </w:r>
      <w:r w:rsidRPr="00817500">
        <w:rPr>
          <w:rFonts w:ascii="Arial" w:hAnsi="Arial" w:cs="Arial"/>
        </w:rPr>
        <w:t xml:space="preserve"> </w:t>
      </w:r>
    </w:p>
    <w:p w:rsidR="00817500" w:rsidRDefault="00E717DA" w:rsidP="00817500">
      <w:pPr>
        <w:pStyle w:val="ListParagraph"/>
        <w:numPr>
          <w:ilvl w:val="1"/>
          <w:numId w:val="1"/>
        </w:numPr>
        <w:rPr>
          <w:rFonts w:ascii="Arial" w:hAnsi="Arial" w:cs="Arial"/>
        </w:rPr>
      </w:pPr>
      <w:r>
        <w:rPr>
          <w:rFonts w:ascii="Arial" w:hAnsi="Arial" w:cs="Arial"/>
        </w:rPr>
        <w:t>If an agency attempts to confirm on a warrant with nationwide extradition, but learns the entering agency will NOT extradite, they must send a NOEX locate forcing the agency to modify their extradition limit fields.</w:t>
      </w:r>
    </w:p>
    <w:p w:rsidR="00E717DA" w:rsidRDefault="00E717DA" w:rsidP="00E717DA">
      <w:pPr>
        <w:pStyle w:val="ListParagraph"/>
        <w:numPr>
          <w:ilvl w:val="2"/>
          <w:numId w:val="1"/>
        </w:numPr>
        <w:rPr>
          <w:rFonts w:ascii="Arial" w:hAnsi="Arial" w:cs="Arial"/>
        </w:rPr>
      </w:pPr>
      <w:r>
        <w:rPr>
          <w:rFonts w:ascii="Arial" w:hAnsi="Arial" w:cs="Arial"/>
        </w:rPr>
        <w:t xml:space="preserve">This is not to be used for temporary jail restrictions such as overcrowding. </w:t>
      </w:r>
    </w:p>
    <w:p w:rsidR="00E717DA" w:rsidRPr="00817500" w:rsidRDefault="00E717DA" w:rsidP="00E717DA">
      <w:pPr>
        <w:pStyle w:val="ListParagraph"/>
        <w:numPr>
          <w:ilvl w:val="2"/>
          <w:numId w:val="1"/>
        </w:numPr>
        <w:rPr>
          <w:rFonts w:ascii="Arial" w:hAnsi="Arial" w:cs="Arial"/>
        </w:rPr>
      </w:pPr>
      <w:r>
        <w:rPr>
          <w:rFonts w:ascii="Arial" w:hAnsi="Arial" w:cs="Arial"/>
        </w:rPr>
        <w:t>If an agency receives two NOEX locates on the same record it will be purged from the system.</w:t>
      </w:r>
    </w:p>
    <w:p w:rsidR="00817500" w:rsidRDefault="00817500" w:rsidP="00817500">
      <w:pPr>
        <w:pStyle w:val="ListParagraph"/>
        <w:numPr>
          <w:ilvl w:val="1"/>
          <w:numId w:val="1"/>
        </w:numPr>
        <w:rPr>
          <w:rFonts w:ascii="Arial" w:hAnsi="Arial" w:cs="Arial"/>
        </w:rPr>
      </w:pPr>
      <w:r w:rsidRPr="00817500">
        <w:rPr>
          <w:rFonts w:ascii="Arial" w:hAnsi="Arial" w:cs="Arial"/>
        </w:rPr>
        <w:t>If a record is located twice, the record will auto</w:t>
      </w:r>
      <w:r w:rsidR="00C9026D">
        <w:rPr>
          <w:rFonts w:ascii="Arial" w:hAnsi="Arial" w:cs="Arial"/>
        </w:rPr>
        <w:t>matically clear from the system</w:t>
      </w:r>
    </w:p>
    <w:p w:rsidR="00817500" w:rsidRPr="00817500" w:rsidRDefault="00C9026D" w:rsidP="00817500">
      <w:pPr>
        <w:pStyle w:val="ListParagraph"/>
        <w:numPr>
          <w:ilvl w:val="1"/>
          <w:numId w:val="1"/>
        </w:numPr>
        <w:rPr>
          <w:rFonts w:ascii="Arial" w:hAnsi="Arial" w:cs="Arial"/>
        </w:rPr>
      </w:pPr>
      <w:r>
        <w:rPr>
          <w:rFonts w:ascii="Arial" w:hAnsi="Arial" w:cs="Arial"/>
        </w:rPr>
        <w:t>Disposition (DIS) of the Locate m</w:t>
      </w:r>
      <w:r w:rsidR="00817500" w:rsidRPr="00817500">
        <w:rPr>
          <w:rFonts w:ascii="Arial" w:hAnsi="Arial" w:cs="Arial"/>
        </w:rPr>
        <w:t>ust be one of the following:</w:t>
      </w:r>
    </w:p>
    <w:p w:rsidR="00817500" w:rsidRPr="00817500" w:rsidRDefault="00817500" w:rsidP="00C9026D">
      <w:pPr>
        <w:pStyle w:val="ListParagraph"/>
        <w:numPr>
          <w:ilvl w:val="2"/>
          <w:numId w:val="1"/>
        </w:numPr>
        <w:rPr>
          <w:rFonts w:ascii="Arial" w:hAnsi="Arial" w:cs="Arial"/>
        </w:rPr>
      </w:pPr>
      <w:r w:rsidRPr="00817500">
        <w:rPr>
          <w:rFonts w:ascii="Arial" w:hAnsi="Arial" w:cs="Arial"/>
        </w:rPr>
        <w:t>Extradition (EXTR) – Indicates the wanted person will be extradited</w:t>
      </w:r>
    </w:p>
    <w:p w:rsidR="00720376" w:rsidRPr="00C4150D" w:rsidRDefault="00817500" w:rsidP="00974968">
      <w:pPr>
        <w:pStyle w:val="ListParagraph"/>
        <w:numPr>
          <w:ilvl w:val="2"/>
          <w:numId w:val="1"/>
        </w:numPr>
        <w:rPr>
          <w:rFonts w:ascii="Arial" w:hAnsi="Arial" w:cs="Arial"/>
          <w:color w:val="FF0000"/>
        </w:rPr>
      </w:pPr>
      <w:r w:rsidRPr="00C9026D">
        <w:rPr>
          <w:rFonts w:ascii="Arial" w:hAnsi="Arial" w:cs="Arial"/>
        </w:rPr>
        <w:t xml:space="preserve">Detained (DETN) – Indicates the wanted person will be detained (on local charges) and returned to </w:t>
      </w:r>
      <w:r w:rsidR="00C9026D" w:rsidRPr="00C9026D">
        <w:rPr>
          <w:rFonts w:ascii="Arial" w:hAnsi="Arial" w:cs="Arial"/>
        </w:rPr>
        <w:t>the wanting agency upon release</w:t>
      </w:r>
    </w:p>
    <w:sectPr w:rsidR="00720376" w:rsidRPr="00C4150D" w:rsidSect="00974968">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7A5" w:rsidRDefault="00BA37A5" w:rsidP="00720376">
      <w:r>
        <w:separator/>
      </w:r>
    </w:p>
  </w:endnote>
  <w:endnote w:type="continuationSeparator" w:id="0">
    <w:p w:rsidR="00BA37A5" w:rsidRDefault="00BA37A5" w:rsidP="0072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706" w:rsidRPr="007F2892" w:rsidRDefault="00E717DA" w:rsidP="00974968">
    <w:pPr>
      <w:pStyle w:val="Footer"/>
      <w:rPr>
        <w:rFonts w:ascii="Arial" w:hAnsi="Arial" w:cs="Arial"/>
        <w:color w:val="FF0000"/>
      </w:rPr>
    </w:pPr>
    <w:r>
      <w:rPr>
        <w:rFonts w:ascii="Arial" w:hAnsi="Arial" w:cs="Arial"/>
        <w:color w:val="FF0000"/>
      </w:rPr>
      <w:t>&lt;</w:t>
    </w:r>
    <w:r w:rsidR="00C4150D">
      <w:rPr>
        <w:rFonts w:ascii="Arial" w:hAnsi="Arial" w:cs="Arial"/>
        <w:color w:val="FF0000"/>
      </w:rPr>
      <w:t>Insert date of revision</w:t>
    </w:r>
    <w:r w:rsidR="00796706">
      <w:rPr>
        <w:rFonts w:ascii="Arial" w:hAnsi="Arial" w:cs="Arial"/>
        <w:color w:val="FF0000"/>
      </w:rPr>
      <w:t xml:space="preserve">&gt;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7A5" w:rsidRDefault="00BA37A5" w:rsidP="00720376">
      <w:r>
        <w:separator/>
      </w:r>
    </w:p>
  </w:footnote>
  <w:footnote w:type="continuationSeparator" w:id="0">
    <w:p w:rsidR="00BA37A5" w:rsidRDefault="00BA37A5" w:rsidP="0072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2297"/>
    <w:multiLevelType w:val="hybridMultilevel"/>
    <w:tmpl w:val="F2228EC6"/>
    <w:lvl w:ilvl="0" w:tplc="DFDCBA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F5F49"/>
    <w:multiLevelType w:val="hybridMultilevel"/>
    <w:tmpl w:val="17B0FF12"/>
    <w:lvl w:ilvl="0" w:tplc="21A4F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F662D"/>
    <w:multiLevelType w:val="hybridMultilevel"/>
    <w:tmpl w:val="1708E200"/>
    <w:lvl w:ilvl="0" w:tplc="7402E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D1109A"/>
    <w:multiLevelType w:val="hybridMultilevel"/>
    <w:tmpl w:val="6ACC9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496111"/>
    <w:multiLevelType w:val="hybridMultilevel"/>
    <w:tmpl w:val="17B0FF12"/>
    <w:lvl w:ilvl="0" w:tplc="21A4F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D0A19"/>
    <w:multiLevelType w:val="hybridMultilevel"/>
    <w:tmpl w:val="C9509D12"/>
    <w:lvl w:ilvl="0" w:tplc="0409000F">
      <w:start w:val="1"/>
      <w:numFmt w:val="decimal"/>
      <w:lvlText w:val="%1."/>
      <w:lvlJc w:val="left"/>
      <w:pPr>
        <w:ind w:left="720" w:hanging="360"/>
      </w:pPr>
    </w:lvl>
    <w:lvl w:ilvl="1" w:tplc="25429DF6">
      <w:start w:val="1"/>
      <w:numFmt w:val="lowerLetter"/>
      <w:lvlText w:val="%2."/>
      <w:lvlJc w:val="left"/>
      <w:pPr>
        <w:ind w:left="1440" w:hanging="360"/>
      </w:pPr>
      <w:rPr>
        <w:color w:val="000000" w:themeColor="text1"/>
      </w:rPr>
    </w:lvl>
    <w:lvl w:ilvl="2" w:tplc="90489BFA">
      <w:start w:val="1"/>
      <w:numFmt w:val="lowerRoman"/>
      <w:lvlText w:val="%3."/>
      <w:lvlJc w:val="right"/>
      <w:pPr>
        <w:ind w:left="2160" w:hanging="180"/>
      </w:pPr>
      <w:rPr>
        <w:color w:val="000000" w:themeColor="text1"/>
      </w:rPr>
    </w:lvl>
    <w:lvl w:ilvl="3" w:tplc="B52CE38C">
      <w:start w:val="1"/>
      <w:numFmt w:val="decimal"/>
      <w:lvlText w:val="%4."/>
      <w:lvlJc w:val="left"/>
      <w:pPr>
        <w:ind w:left="2880" w:hanging="360"/>
      </w:pPr>
      <w:rPr>
        <w:color w:val="auto"/>
      </w:rPr>
    </w:lvl>
    <w:lvl w:ilvl="4" w:tplc="1916AB0E">
      <w:numFmt w:val="bullet"/>
      <w:lvlText w:val=""/>
      <w:lvlJc w:val="left"/>
      <w:pPr>
        <w:ind w:left="3600" w:hanging="360"/>
      </w:pPr>
      <w:rPr>
        <w:rFonts w:ascii="Wingdings" w:eastAsia="Times New Roman" w:hAnsi="Wingdings" w:cs="Times New Roman" w:hint="default"/>
        <w:color w:val="FF000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34BFA"/>
    <w:multiLevelType w:val="hybridMultilevel"/>
    <w:tmpl w:val="17B0FF12"/>
    <w:lvl w:ilvl="0" w:tplc="21A4F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60E24"/>
    <w:multiLevelType w:val="hybridMultilevel"/>
    <w:tmpl w:val="2C448662"/>
    <w:lvl w:ilvl="0" w:tplc="6422C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
  </w:num>
  <w:num w:numId="6">
    <w:abstractNumId w:val="4"/>
  </w:num>
  <w:num w:numId="7">
    <w:abstractNumId w:val="2"/>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76"/>
    <w:rsid w:val="0006570C"/>
    <w:rsid w:val="0014480B"/>
    <w:rsid w:val="00150EE9"/>
    <w:rsid w:val="001A4B1D"/>
    <w:rsid w:val="001A7C40"/>
    <w:rsid w:val="00213DD9"/>
    <w:rsid w:val="002A5F61"/>
    <w:rsid w:val="002A72B5"/>
    <w:rsid w:val="002B76AE"/>
    <w:rsid w:val="00336DF2"/>
    <w:rsid w:val="003D7B3C"/>
    <w:rsid w:val="00413CA1"/>
    <w:rsid w:val="004479AE"/>
    <w:rsid w:val="0046334A"/>
    <w:rsid w:val="00555509"/>
    <w:rsid w:val="005A113D"/>
    <w:rsid w:val="005D73B1"/>
    <w:rsid w:val="00621E4D"/>
    <w:rsid w:val="00631C7C"/>
    <w:rsid w:val="00682ACD"/>
    <w:rsid w:val="00693FD6"/>
    <w:rsid w:val="006B1989"/>
    <w:rsid w:val="00715F85"/>
    <w:rsid w:val="00720376"/>
    <w:rsid w:val="00791D63"/>
    <w:rsid w:val="00796706"/>
    <w:rsid w:val="007F7CCE"/>
    <w:rsid w:val="00804D02"/>
    <w:rsid w:val="00817500"/>
    <w:rsid w:val="00845768"/>
    <w:rsid w:val="00936F3C"/>
    <w:rsid w:val="00937592"/>
    <w:rsid w:val="0095262E"/>
    <w:rsid w:val="00974968"/>
    <w:rsid w:val="009A14EE"/>
    <w:rsid w:val="009C7FDA"/>
    <w:rsid w:val="009E2549"/>
    <w:rsid w:val="00A20F16"/>
    <w:rsid w:val="00AB7B1A"/>
    <w:rsid w:val="00B52976"/>
    <w:rsid w:val="00BA37A5"/>
    <w:rsid w:val="00BB7634"/>
    <w:rsid w:val="00BC1A73"/>
    <w:rsid w:val="00C04BA7"/>
    <w:rsid w:val="00C4150D"/>
    <w:rsid w:val="00C5231C"/>
    <w:rsid w:val="00C82160"/>
    <w:rsid w:val="00C9026D"/>
    <w:rsid w:val="00E3111B"/>
    <w:rsid w:val="00E717DA"/>
    <w:rsid w:val="00EF2F4C"/>
    <w:rsid w:val="00EF59D0"/>
    <w:rsid w:val="00F128B0"/>
    <w:rsid w:val="00F3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DAB01-F94C-43FC-AC7E-46F9B018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376"/>
    <w:pPr>
      <w:ind w:left="720"/>
      <w:contextualSpacing/>
    </w:pPr>
  </w:style>
  <w:style w:type="paragraph" w:styleId="Header">
    <w:name w:val="header"/>
    <w:basedOn w:val="Normal"/>
    <w:link w:val="HeaderChar"/>
    <w:uiPriority w:val="99"/>
    <w:unhideWhenUsed/>
    <w:rsid w:val="00720376"/>
    <w:pPr>
      <w:tabs>
        <w:tab w:val="center" w:pos="4680"/>
        <w:tab w:val="right" w:pos="9360"/>
      </w:tabs>
    </w:pPr>
  </w:style>
  <w:style w:type="character" w:customStyle="1" w:styleId="HeaderChar">
    <w:name w:val="Header Char"/>
    <w:basedOn w:val="DefaultParagraphFont"/>
    <w:link w:val="Header"/>
    <w:uiPriority w:val="99"/>
    <w:rsid w:val="007203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376"/>
    <w:pPr>
      <w:tabs>
        <w:tab w:val="center" w:pos="4680"/>
        <w:tab w:val="right" w:pos="9360"/>
      </w:tabs>
    </w:pPr>
  </w:style>
  <w:style w:type="character" w:customStyle="1" w:styleId="FooterChar">
    <w:name w:val="Footer Char"/>
    <w:basedOn w:val="DefaultParagraphFont"/>
    <w:link w:val="Footer"/>
    <w:uiPriority w:val="99"/>
    <w:rsid w:val="007203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1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A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State Patrol</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Hit Confirmation</dc:title>
  <dc:creator>Washington State Patrol</dc:creator>
  <cp:keywords>2022</cp:keywords>
  <cp:lastModifiedBy>Amanda Myers, SharePoint</cp:lastModifiedBy>
  <cp:revision>2</cp:revision>
  <dcterms:created xsi:type="dcterms:W3CDTF">2022-12-29T19:03:00Z</dcterms:created>
  <dcterms:modified xsi:type="dcterms:W3CDTF">2022-12-29T19:03:00Z</dcterms:modified>
</cp:coreProperties>
</file>